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2F3F" w14:textId="77777777" w:rsidR="0092414E" w:rsidRPr="00B22180" w:rsidRDefault="0092414E" w:rsidP="0092414E">
      <w:pPr>
        <w:spacing w:line="360" w:lineRule="auto"/>
        <w:rPr>
          <w:rFonts w:ascii="Arial" w:hAnsi="Arial" w:cs="Arial"/>
          <w:b/>
          <w:sz w:val="20"/>
        </w:rPr>
      </w:pPr>
    </w:p>
    <w:p w14:paraId="759E54A9" w14:textId="77777777" w:rsidR="0092414E" w:rsidRPr="00B22180" w:rsidRDefault="0092414E" w:rsidP="0092414E">
      <w:pPr>
        <w:spacing w:line="360" w:lineRule="auto"/>
        <w:ind w:left="-567"/>
        <w:jc w:val="center"/>
        <w:rPr>
          <w:rFonts w:ascii="Arial" w:hAnsi="Arial" w:cs="Arial"/>
          <w:b/>
          <w:sz w:val="20"/>
        </w:rPr>
      </w:pPr>
      <w:r w:rsidRPr="00B22180">
        <w:rPr>
          <w:rFonts w:ascii="Arial" w:hAnsi="Arial" w:cs="Arial"/>
          <w:b/>
          <w:sz w:val="20"/>
        </w:rPr>
        <w:t>Uitnodiging van de Vereniging JOJ voor het seminar</w:t>
      </w:r>
    </w:p>
    <w:p w14:paraId="5622C0E4" w14:textId="222BD216" w:rsidR="0092414E" w:rsidRPr="00B22180" w:rsidRDefault="0092414E" w:rsidP="0092414E">
      <w:pPr>
        <w:spacing w:line="360" w:lineRule="auto"/>
        <w:jc w:val="center"/>
        <w:rPr>
          <w:rFonts w:ascii="Arial" w:hAnsi="Arial" w:cs="Arial"/>
          <w:b/>
          <w:sz w:val="20"/>
        </w:rPr>
      </w:pPr>
      <w:r>
        <w:rPr>
          <w:rFonts w:ascii="Arial" w:hAnsi="Arial" w:cs="Arial"/>
          <w:b/>
          <w:sz w:val="20"/>
        </w:rPr>
        <w:t>“</w:t>
      </w:r>
      <w:r>
        <w:rPr>
          <w:rFonts w:ascii="Arial" w:hAnsi="Arial" w:cs="Arial"/>
          <w:b/>
          <w:sz w:val="20"/>
        </w:rPr>
        <w:t>Duurzaam goederenrecht: de uitdaging voor de 21 eeuw</w:t>
      </w:r>
      <w:r w:rsidRPr="00B22180">
        <w:rPr>
          <w:rFonts w:ascii="Arial" w:hAnsi="Arial" w:cs="Arial"/>
          <w:b/>
          <w:sz w:val="20"/>
        </w:rPr>
        <w:t>”</w:t>
      </w:r>
    </w:p>
    <w:p w14:paraId="0E4EE171" w14:textId="77777777" w:rsidR="0092414E" w:rsidRPr="00B22180" w:rsidRDefault="0092414E" w:rsidP="0092414E">
      <w:pPr>
        <w:spacing w:line="360" w:lineRule="auto"/>
        <w:jc w:val="center"/>
        <w:rPr>
          <w:rFonts w:ascii="Arial" w:hAnsi="Arial" w:cs="Arial"/>
          <w:sz w:val="20"/>
        </w:rPr>
      </w:pPr>
    </w:p>
    <w:p w14:paraId="032B7423" w14:textId="77777777" w:rsidR="0092414E" w:rsidRPr="00B22180" w:rsidRDefault="0092414E" w:rsidP="0092414E">
      <w:pPr>
        <w:spacing w:line="360" w:lineRule="auto"/>
        <w:rPr>
          <w:rFonts w:ascii="Arial" w:hAnsi="Arial" w:cs="Arial"/>
          <w:sz w:val="20"/>
        </w:rPr>
      </w:pPr>
    </w:p>
    <w:tbl>
      <w:tblPr>
        <w:tblW w:w="7423" w:type="dxa"/>
        <w:tblLook w:val="0000" w:firstRow="0" w:lastRow="0" w:firstColumn="0" w:lastColumn="0" w:noHBand="0" w:noVBand="0"/>
      </w:tblPr>
      <w:tblGrid>
        <w:gridCol w:w="3006"/>
        <w:gridCol w:w="4417"/>
      </w:tblGrid>
      <w:tr w:rsidR="0092414E" w:rsidRPr="00B22180" w14:paraId="28C66FAF" w14:textId="77777777" w:rsidTr="000A19C3">
        <w:trPr>
          <w:trHeight w:val="370"/>
        </w:trPr>
        <w:tc>
          <w:tcPr>
            <w:tcW w:w="3006" w:type="dxa"/>
          </w:tcPr>
          <w:p w14:paraId="35130C27" w14:textId="77777777" w:rsidR="0092414E" w:rsidRPr="00B22180" w:rsidRDefault="0092414E" w:rsidP="000A19C3">
            <w:pPr>
              <w:spacing w:line="360" w:lineRule="auto"/>
              <w:rPr>
                <w:rFonts w:ascii="Arial" w:hAnsi="Arial" w:cs="Arial"/>
                <w:b/>
                <w:sz w:val="20"/>
              </w:rPr>
            </w:pPr>
            <w:r w:rsidRPr="00B22180">
              <w:rPr>
                <w:rFonts w:ascii="Arial" w:hAnsi="Arial" w:cs="Arial"/>
                <w:b/>
                <w:sz w:val="20"/>
              </w:rPr>
              <w:t>Datum:</w:t>
            </w:r>
          </w:p>
        </w:tc>
        <w:tc>
          <w:tcPr>
            <w:tcW w:w="4417" w:type="dxa"/>
          </w:tcPr>
          <w:p w14:paraId="36C5F8CE" w14:textId="3ED2C47F" w:rsidR="0092414E" w:rsidRDefault="0092414E" w:rsidP="000A19C3">
            <w:pPr>
              <w:spacing w:line="360" w:lineRule="auto"/>
              <w:rPr>
                <w:rFonts w:ascii="Arial" w:hAnsi="Arial" w:cs="Arial"/>
                <w:sz w:val="20"/>
              </w:rPr>
            </w:pPr>
            <w:r w:rsidRPr="00B22180">
              <w:rPr>
                <w:rFonts w:ascii="Arial" w:hAnsi="Arial" w:cs="Arial"/>
                <w:sz w:val="20"/>
              </w:rPr>
              <w:t>D</w:t>
            </w:r>
            <w:r>
              <w:rPr>
                <w:rFonts w:ascii="Arial" w:hAnsi="Arial" w:cs="Arial"/>
                <w:sz w:val="20"/>
              </w:rPr>
              <w:t xml:space="preserve">onderdag </w:t>
            </w:r>
            <w:r>
              <w:rPr>
                <w:rFonts w:ascii="Arial" w:hAnsi="Arial" w:cs="Arial"/>
                <w:sz w:val="20"/>
              </w:rPr>
              <w:t>24 september 2020</w:t>
            </w:r>
          </w:p>
          <w:p w14:paraId="63E6D000" w14:textId="77777777" w:rsidR="0092414E" w:rsidRPr="00B22180" w:rsidRDefault="0092414E" w:rsidP="000A19C3">
            <w:pPr>
              <w:spacing w:line="360" w:lineRule="auto"/>
              <w:rPr>
                <w:rFonts w:ascii="Arial" w:hAnsi="Arial" w:cs="Arial"/>
                <w:sz w:val="20"/>
              </w:rPr>
            </w:pPr>
          </w:p>
        </w:tc>
      </w:tr>
      <w:tr w:rsidR="0092414E" w:rsidRPr="00B22180" w14:paraId="1247D703" w14:textId="77777777" w:rsidTr="000A19C3">
        <w:trPr>
          <w:trHeight w:val="370"/>
        </w:trPr>
        <w:tc>
          <w:tcPr>
            <w:tcW w:w="3006" w:type="dxa"/>
          </w:tcPr>
          <w:p w14:paraId="5FB764B0" w14:textId="77777777" w:rsidR="0092414E" w:rsidRPr="00B22180" w:rsidRDefault="0092414E" w:rsidP="000A19C3">
            <w:pPr>
              <w:spacing w:line="360" w:lineRule="auto"/>
              <w:rPr>
                <w:rFonts w:ascii="Arial" w:hAnsi="Arial" w:cs="Arial"/>
                <w:b/>
                <w:sz w:val="20"/>
              </w:rPr>
            </w:pPr>
            <w:r w:rsidRPr="00B22180">
              <w:rPr>
                <w:rFonts w:ascii="Arial" w:hAnsi="Arial" w:cs="Arial"/>
                <w:b/>
                <w:sz w:val="20"/>
              </w:rPr>
              <w:t>Tijd:</w:t>
            </w:r>
          </w:p>
        </w:tc>
        <w:tc>
          <w:tcPr>
            <w:tcW w:w="4417" w:type="dxa"/>
          </w:tcPr>
          <w:p w14:paraId="199EA528" w14:textId="39EBA9F1" w:rsidR="0092414E" w:rsidRPr="00B22180" w:rsidRDefault="0092414E" w:rsidP="000A19C3">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4:0</w:t>
            </w:r>
            <w:r>
              <w:rPr>
                <w:rFonts w:ascii="Arial" w:hAnsi="Arial" w:cs="Arial"/>
                <w:color w:val="000000"/>
                <w:sz w:val="20"/>
              </w:rPr>
              <w:t>0 – 16.30</w:t>
            </w:r>
            <w:r w:rsidRPr="00B22180">
              <w:rPr>
                <w:rFonts w:ascii="Arial" w:hAnsi="Arial" w:cs="Arial"/>
                <w:color w:val="000000"/>
                <w:sz w:val="20"/>
              </w:rPr>
              <w:t xml:space="preserve"> uur</w:t>
            </w:r>
            <w:r w:rsidR="005E7422">
              <w:rPr>
                <w:rFonts w:ascii="Arial" w:hAnsi="Arial" w:cs="Arial"/>
                <w:color w:val="000000"/>
                <w:sz w:val="20"/>
              </w:rPr>
              <w:t xml:space="preserve"> (met borrel)</w:t>
            </w:r>
          </w:p>
          <w:p w14:paraId="7632B49D" w14:textId="77777777" w:rsidR="0092414E" w:rsidRPr="00B22180" w:rsidRDefault="0092414E" w:rsidP="000A19C3">
            <w:pPr>
              <w:spacing w:line="360" w:lineRule="auto"/>
              <w:rPr>
                <w:rFonts w:ascii="Arial" w:hAnsi="Arial" w:cs="Arial"/>
                <w:color w:val="000000"/>
                <w:sz w:val="20"/>
              </w:rPr>
            </w:pPr>
          </w:p>
        </w:tc>
      </w:tr>
      <w:tr w:rsidR="0092414E" w:rsidRPr="00B22180" w14:paraId="146D4EF0" w14:textId="77777777" w:rsidTr="000A19C3">
        <w:trPr>
          <w:trHeight w:val="1354"/>
        </w:trPr>
        <w:tc>
          <w:tcPr>
            <w:tcW w:w="3006" w:type="dxa"/>
          </w:tcPr>
          <w:p w14:paraId="691037D3" w14:textId="77777777" w:rsidR="0092414E" w:rsidRPr="00B22180" w:rsidRDefault="0092414E" w:rsidP="000A19C3">
            <w:pPr>
              <w:spacing w:line="360" w:lineRule="auto"/>
              <w:rPr>
                <w:rFonts w:ascii="Arial" w:hAnsi="Arial" w:cs="Arial"/>
                <w:b/>
                <w:sz w:val="20"/>
              </w:rPr>
            </w:pPr>
            <w:r w:rsidRPr="00B22180">
              <w:rPr>
                <w:rFonts w:ascii="Arial" w:hAnsi="Arial" w:cs="Arial"/>
                <w:b/>
                <w:sz w:val="20"/>
              </w:rPr>
              <w:t>Locatie:</w:t>
            </w:r>
          </w:p>
        </w:tc>
        <w:tc>
          <w:tcPr>
            <w:tcW w:w="4417" w:type="dxa"/>
          </w:tcPr>
          <w:p w14:paraId="2E3A7A29" w14:textId="72957E58" w:rsidR="0092414E" w:rsidRPr="00B63342" w:rsidRDefault="0092414E" w:rsidP="000A19C3">
            <w:pPr>
              <w:spacing w:line="360" w:lineRule="auto"/>
              <w:rPr>
                <w:rFonts w:ascii="Arial" w:hAnsi="Arial" w:cs="Arial"/>
                <w:color w:val="000000"/>
                <w:sz w:val="20"/>
                <w:shd w:val="clear" w:color="auto" w:fill="FFFFFF"/>
              </w:rPr>
            </w:pPr>
            <w:r>
              <w:rPr>
                <w:rFonts w:ascii="Arial" w:hAnsi="Arial" w:cs="Arial"/>
                <w:color w:val="000000"/>
                <w:sz w:val="20"/>
                <w:shd w:val="clear" w:color="auto" w:fill="FFFFFF"/>
              </w:rPr>
              <w:t>Muntgebouw</w:t>
            </w:r>
            <w:r>
              <w:rPr>
                <w:rFonts w:ascii="Arial" w:hAnsi="Arial" w:cs="Arial"/>
                <w:color w:val="000000"/>
                <w:sz w:val="20"/>
                <w:shd w:val="clear" w:color="auto" w:fill="FFFFFF"/>
              </w:rPr>
              <w:t xml:space="preserve">, </w:t>
            </w:r>
            <w:proofErr w:type="spellStart"/>
            <w:r>
              <w:rPr>
                <w:rFonts w:ascii="Arial" w:hAnsi="Arial" w:cs="Arial"/>
                <w:color w:val="000000"/>
                <w:sz w:val="20"/>
                <w:shd w:val="clear" w:color="auto" w:fill="FFFFFF"/>
              </w:rPr>
              <w:t>Leidseweg</w:t>
            </w:r>
            <w:proofErr w:type="spellEnd"/>
            <w:r>
              <w:rPr>
                <w:rFonts w:ascii="Arial" w:hAnsi="Arial" w:cs="Arial"/>
                <w:color w:val="000000"/>
                <w:sz w:val="20"/>
                <w:shd w:val="clear" w:color="auto" w:fill="FFFFFF"/>
              </w:rPr>
              <w:t xml:space="preserve"> 90, </w:t>
            </w:r>
            <w:r w:rsidRPr="0092414E">
              <w:rPr>
                <w:rFonts w:ascii="Arial" w:hAnsi="Arial" w:cs="Arial"/>
                <w:color w:val="000000"/>
                <w:sz w:val="20"/>
                <w:shd w:val="clear" w:color="auto" w:fill="FFFFFF"/>
              </w:rPr>
              <w:t>3531 BG Utrecht</w:t>
            </w:r>
          </w:p>
        </w:tc>
      </w:tr>
      <w:tr w:rsidR="0092414E" w:rsidRPr="00B22180" w14:paraId="3F7AAB54" w14:textId="77777777" w:rsidTr="000A19C3">
        <w:trPr>
          <w:trHeight w:val="370"/>
        </w:trPr>
        <w:tc>
          <w:tcPr>
            <w:tcW w:w="3006" w:type="dxa"/>
          </w:tcPr>
          <w:p w14:paraId="407A1113" w14:textId="77777777" w:rsidR="0092414E" w:rsidRPr="00591E38" w:rsidRDefault="0092414E" w:rsidP="000A19C3">
            <w:pPr>
              <w:spacing w:line="360" w:lineRule="auto"/>
              <w:rPr>
                <w:rFonts w:ascii="Arial" w:hAnsi="Arial" w:cs="Arial"/>
                <w:b/>
                <w:sz w:val="20"/>
              </w:rPr>
            </w:pPr>
            <w:r w:rsidRPr="00591E38">
              <w:rPr>
                <w:rFonts w:ascii="Arial" w:hAnsi="Arial" w:cs="Arial"/>
                <w:b/>
                <w:sz w:val="20"/>
              </w:rPr>
              <w:t>Sprekers:</w:t>
            </w:r>
          </w:p>
          <w:p w14:paraId="25EDCF1C" w14:textId="77777777" w:rsidR="0092414E" w:rsidRPr="00591E38" w:rsidRDefault="0092414E" w:rsidP="000A19C3">
            <w:pPr>
              <w:spacing w:line="360" w:lineRule="auto"/>
              <w:rPr>
                <w:rFonts w:ascii="Arial" w:hAnsi="Arial" w:cs="Arial"/>
                <w:b/>
                <w:sz w:val="20"/>
              </w:rPr>
            </w:pPr>
          </w:p>
        </w:tc>
        <w:tc>
          <w:tcPr>
            <w:tcW w:w="4417" w:type="dxa"/>
          </w:tcPr>
          <w:p w14:paraId="2F2F2A68" w14:textId="6B562B4F" w:rsidR="0092414E" w:rsidRPr="00591E38" w:rsidRDefault="0092414E" w:rsidP="000A19C3">
            <w:pPr>
              <w:spacing w:line="360" w:lineRule="auto"/>
              <w:rPr>
                <w:rFonts w:ascii="Arial" w:hAnsi="Arial" w:cs="Arial"/>
                <w:sz w:val="20"/>
              </w:rPr>
            </w:pPr>
            <w:r>
              <w:rPr>
                <w:rFonts w:ascii="Arial" w:hAnsi="Arial" w:cs="Arial"/>
                <w:sz w:val="20"/>
              </w:rPr>
              <w:t xml:space="preserve">Mr. </w:t>
            </w:r>
            <w:r>
              <w:rPr>
                <w:rFonts w:ascii="Arial" w:hAnsi="Arial" w:cs="Arial"/>
                <w:sz w:val="20"/>
              </w:rPr>
              <w:t>D</w:t>
            </w:r>
            <w:r>
              <w:rPr>
                <w:rFonts w:ascii="Arial" w:hAnsi="Arial" w:cs="Arial"/>
                <w:sz w:val="20"/>
              </w:rPr>
              <w:t>r</w:t>
            </w:r>
            <w:r>
              <w:rPr>
                <w:rFonts w:ascii="Arial" w:hAnsi="Arial" w:cs="Arial"/>
                <w:sz w:val="20"/>
              </w:rPr>
              <w:t>. Pernille van der Plank</w:t>
            </w:r>
          </w:p>
        </w:tc>
      </w:tr>
      <w:tr w:rsidR="0092414E" w:rsidRPr="00B22180" w14:paraId="0F8F9F84" w14:textId="77777777" w:rsidTr="000A19C3">
        <w:trPr>
          <w:trHeight w:val="183"/>
        </w:trPr>
        <w:tc>
          <w:tcPr>
            <w:tcW w:w="3006" w:type="dxa"/>
          </w:tcPr>
          <w:p w14:paraId="600B7D4C" w14:textId="77777777" w:rsidR="0092414E" w:rsidRPr="00B22180" w:rsidRDefault="0092414E" w:rsidP="000A19C3">
            <w:pPr>
              <w:spacing w:line="360" w:lineRule="auto"/>
              <w:rPr>
                <w:rFonts w:ascii="Arial" w:hAnsi="Arial" w:cs="Arial"/>
                <w:b/>
                <w:sz w:val="20"/>
              </w:rPr>
            </w:pPr>
            <w:r w:rsidRPr="00B22180">
              <w:rPr>
                <w:rFonts w:ascii="Arial" w:hAnsi="Arial" w:cs="Arial"/>
                <w:b/>
                <w:sz w:val="20"/>
              </w:rPr>
              <w:t xml:space="preserve">Opleidingspunten: </w:t>
            </w:r>
          </w:p>
        </w:tc>
        <w:tc>
          <w:tcPr>
            <w:tcW w:w="4417" w:type="dxa"/>
          </w:tcPr>
          <w:p w14:paraId="33D2A6E6" w14:textId="77777777" w:rsidR="0092414E" w:rsidRDefault="0092414E" w:rsidP="000A19C3">
            <w:pPr>
              <w:spacing w:line="360" w:lineRule="auto"/>
              <w:ind w:left="720" w:hanging="708"/>
              <w:rPr>
                <w:rFonts w:ascii="Arial" w:hAnsi="Arial" w:cs="Arial"/>
                <w:sz w:val="20"/>
              </w:rPr>
            </w:pPr>
            <w:r>
              <w:rPr>
                <w:rFonts w:ascii="Arial" w:hAnsi="Arial" w:cs="Arial"/>
                <w:sz w:val="20"/>
              </w:rPr>
              <w:t xml:space="preserve">2 </w:t>
            </w:r>
            <w:proofErr w:type="spellStart"/>
            <w:r>
              <w:rPr>
                <w:rFonts w:ascii="Arial" w:hAnsi="Arial" w:cs="Arial"/>
                <w:sz w:val="20"/>
              </w:rPr>
              <w:t>NOvA</w:t>
            </w:r>
            <w:proofErr w:type="spellEnd"/>
            <w:r>
              <w:rPr>
                <w:rFonts w:ascii="Arial" w:hAnsi="Arial" w:cs="Arial"/>
                <w:sz w:val="20"/>
              </w:rPr>
              <w:t xml:space="preserve"> en KNB</w:t>
            </w:r>
          </w:p>
          <w:p w14:paraId="33599AAD" w14:textId="77777777" w:rsidR="0092414E" w:rsidRPr="00B22180" w:rsidRDefault="0092414E" w:rsidP="000A19C3">
            <w:pPr>
              <w:spacing w:line="360" w:lineRule="auto"/>
              <w:ind w:left="720" w:hanging="708"/>
              <w:rPr>
                <w:rFonts w:ascii="Arial" w:hAnsi="Arial" w:cs="Arial"/>
                <w:sz w:val="20"/>
              </w:rPr>
            </w:pPr>
          </w:p>
        </w:tc>
      </w:tr>
    </w:tbl>
    <w:p w14:paraId="13E73511" w14:textId="77777777" w:rsidR="0092414E" w:rsidRPr="00B22180" w:rsidRDefault="0092414E" w:rsidP="0092414E">
      <w:pPr>
        <w:spacing w:line="360" w:lineRule="auto"/>
        <w:rPr>
          <w:rFonts w:ascii="Arial" w:hAnsi="Arial" w:cs="Arial"/>
          <w:b/>
          <w:sz w:val="20"/>
        </w:rPr>
      </w:pPr>
    </w:p>
    <w:p w14:paraId="27EB83CD" w14:textId="77777777" w:rsidR="0092414E" w:rsidRDefault="0092414E" w:rsidP="0092414E">
      <w:pPr>
        <w:spacing w:line="360" w:lineRule="auto"/>
        <w:jc w:val="both"/>
        <w:rPr>
          <w:rFonts w:ascii="Arial" w:hAnsi="Arial" w:cs="Arial"/>
          <w:b/>
          <w:sz w:val="20"/>
        </w:rPr>
      </w:pPr>
      <w:r>
        <w:rPr>
          <w:rFonts w:ascii="Arial" w:hAnsi="Arial" w:cs="Arial"/>
          <w:b/>
          <w:sz w:val="20"/>
        </w:rPr>
        <w:t>Inleiding</w:t>
      </w:r>
    </w:p>
    <w:p w14:paraId="112C12E9" w14:textId="030AC15A" w:rsidR="0092414E" w:rsidRDefault="0092414E" w:rsidP="0092414E">
      <w:pPr>
        <w:spacing w:line="360" w:lineRule="auto"/>
        <w:jc w:val="both"/>
        <w:rPr>
          <w:rFonts w:ascii="Arial" w:hAnsi="Arial" w:cs="Arial"/>
          <w:sz w:val="20"/>
        </w:rPr>
      </w:pPr>
      <w:r>
        <w:rPr>
          <w:rFonts w:ascii="Arial" w:hAnsi="Arial" w:cs="Arial"/>
          <w:sz w:val="20"/>
        </w:rPr>
        <w:t xml:space="preserve">De uitvoering van beleidsdoeleinden voor verduurzaming van de gebouwde omgeving heeft grote gevolgen voor het goederenrecht. Te denken valt aan zonnepanelen op daken, circulaire toepassingen in gebouwen en het realiseren van voorzieningen voor hernieuwbare warmte, zoals een WKO. Een en ander heeft gevolgen voor de zakenrechtelijke vormgeving van dergelijke vastgoedobjecten. </w:t>
      </w:r>
      <w:r w:rsidR="00B350C4">
        <w:rPr>
          <w:rFonts w:ascii="Arial" w:hAnsi="Arial" w:cs="Arial"/>
          <w:sz w:val="20"/>
        </w:rPr>
        <w:t xml:space="preserve">Tijdens dit seminar zal Pernille van der Plank nader ingaan op deze zakenrechtelijke gevolgen van verduurzaming, en zullen we ook interactief een casus op dit gebied bespreken. </w:t>
      </w:r>
    </w:p>
    <w:p w14:paraId="62DE3A67" w14:textId="77777777" w:rsidR="0092414E" w:rsidRDefault="0092414E" w:rsidP="0092414E">
      <w:pPr>
        <w:spacing w:line="360" w:lineRule="auto"/>
        <w:jc w:val="both"/>
        <w:rPr>
          <w:rFonts w:ascii="Arial" w:hAnsi="Arial" w:cs="Arial"/>
          <w:b/>
          <w:sz w:val="20"/>
        </w:rPr>
      </w:pPr>
    </w:p>
    <w:p w14:paraId="02735F62" w14:textId="77777777" w:rsidR="0092414E" w:rsidRDefault="0092414E" w:rsidP="0092414E">
      <w:pPr>
        <w:spacing w:line="360" w:lineRule="auto"/>
        <w:jc w:val="both"/>
        <w:rPr>
          <w:rFonts w:ascii="Arial" w:hAnsi="Arial" w:cs="Arial"/>
          <w:b/>
          <w:sz w:val="20"/>
        </w:rPr>
      </w:pPr>
      <w:r>
        <w:rPr>
          <w:rFonts w:ascii="Arial" w:hAnsi="Arial" w:cs="Arial"/>
          <w:b/>
          <w:sz w:val="20"/>
        </w:rPr>
        <w:t>Spreker</w:t>
      </w:r>
    </w:p>
    <w:p w14:paraId="1F1EDD8A" w14:textId="30295CBC" w:rsidR="0092414E" w:rsidRDefault="0092414E" w:rsidP="0092414E">
      <w:pPr>
        <w:spacing w:line="360" w:lineRule="auto"/>
        <w:jc w:val="both"/>
        <w:rPr>
          <w:rFonts w:ascii="Arial" w:hAnsi="Arial" w:cs="Arial"/>
          <w:sz w:val="20"/>
        </w:rPr>
      </w:pPr>
      <w:r>
        <w:rPr>
          <w:rFonts w:ascii="Arial" w:hAnsi="Arial" w:cs="Arial"/>
          <w:sz w:val="20"/>
        </w:rPr>
        <w:t>Pernille van der Plank is ve</w:t>
      </w:r>
      <w:r w:rsidRPr="0092414E">
        <w:rPr>
          <w:rFonts w:ascii="Arial" w:hAnsi="Arial" w:cs="Arial"/>
          <w:sz w:val="20"/>
        </w:rPr>
        <w:t xml:space="preserve">rbonden aan het Utrecht Centre </w:t>
      </w:r>
      <w:proofErr w:type="spellStart"/>
      <w:r w:rsidRPr="0092414E">
        <w:rPr>
          <w:rFonts w:ascii="Arial" w:hAnsi="Arial" w:cs="Arial"/>
          <w:sz w:val="20"/>
        </w:rPr>
        <w:t>for</w:t>
      </w:r>
      <w:proofErr w:type="spellEnd"/>
      <w:r w:rsidRPr="0092414E">
        <w:rPr>
          <w:rFonts w:ascii="Arial" w:hAnsi="Arial" w:cs="Arial"/>
          <w:sz w:val="20"/>
        </w:rPr>
        <w:t xml:space="preserve"> Water, Oceans </w:t>
      </w:r>
      <w:proofErr w:type="spellStart"/>
      <w:r w:rsidRPr="0092414E">
        <w:rPr>
          <w:rFonts w:ascii="Arial" w:hAnsi="Arial" w:cs="Arial"/>
          <w:sz w:val="20"/>
        </w:rPr>
        <w:t>and</w:t>
      </w:r>
      <w:proofErr w:type="spellEnd"/>
      <w:r w:rsidRPr="0092414E">
        <w:rPr>
          <w:rFonts w:ascii="Arial" w:hAnsi="Arial" w:cs="Arial"/>
          <w:sz w:val="20"/>
        </w:rPr>
        <w:t xml:space="preserve"> </w:t>
      </w:r>
      <w:proofErr w:type="spellStart"/>
      <w:r w:rsidRPr="0092414E">
        <w:rPr>
          <w:rFonts w:ascii="Arial" w:hAnsi="Arial" w:cs="Arial"/>
          <w:sz w:val="20"/>
        </w:rPr>
        <w:t>Sustainability</w:t>
      </w:r>
      <w:proofErr w:type="spellEnd"/>
      <w:r w:rsidRPr="0092414E">
        <w:rPr>
          <w:rFonts w:ascii="Arial" w:hAnsi="Arial" w:cs="Arial"/>
          <w:sz w:val="20"/>
        </w:rPr>
        <w:t xml:space="preserve"> </w:t>
      </w:r>
      <w:proofErr w:type="spellStart"/>
      <w:r w:rsidRPr="0092414E">
        <w:rPr>
          <w:rFonts w:ascii="Arial" w:hAnsi="Arial" w:cs="Arial"/>
          <w:sz w:val="20"/>
        </w:rPr>
        <w:t>Law</w:t>
      </w:r>
      <w:proofErr w:type="spellEnd"/>
      <w:r w:rsidRPr="0092414E">
        <w:rPr>
          <w:rFonts w:ascii="Arial" w:hAnsi="Arial" w:cs="Arial"/>
          <w:sz w:val="20"/>
        </w:rPr>
        <w:t xml:space="preserve"> (UCWOSL) (https://www.uu.nl/utrecht-centre-for-water-oceans-and-sustainability-law), waar </w:t>
      </w:r>
      <w:r>
        <w:rPr>
          <w:rFonts w:ascii="Arial" w:hAnsi="Arial" w:cs="Arial"/>
          <w:sz w:val="20"/>
        </w:rPr>
        <w:t xml:space="preserve">zij zich </w:t>
      </w:r>
      <w:r w:rsidRPr="0092414E">
        <w:rPr>
          <w:rFonts w:ascii="Arial" w:hAnsi="Arial" w:cs="Arial"/>
          <w:sz w:val="20"/>
        </w:rPr>
        <w:t>onder meer bezig houd met privaatrechtelijke vragen omtrent adaptatie aan klimaatveranderingen.</w:t>
      </w:r>
      <w:r w:rsidRPr="0092414E">
        <w:t xml:space="preserve"> </w:t>
      </w:r>
      <w:r w:rsidRPr="0092414E">
        <w:rPr>
          <w:rFonts w:ascii="Arial" w:hAnsi="Arial" w:cs="Arial"/>
          <w:sz w:val="20"/>
        </w:rPr>
        <w:t>In 2016 verdedigde zij haar proefschrift Natrekking door onroerende zaken.</w:t>
      </w:r>
      <w:r>
        <w:rPr>
          <w:rFonts w:ascii="Arial" w:hAnsi="Arial" w:cs="Arial"/>
          <w:sz w:val="20"/>
        </w:rPr>
        <w:t xml:space="preserve"> Tevens is zij </w:t>
      </w:r>
      <w:r w:rsidRPr="0092414E">
        <w:rPr>
          <w:rFonts w:ascii="Arial" w:hAnsi="Arial" w:cs="Arial"/>
          <w:sz w:val="20"/>
        </w:rPr>
        <w:t xml:space="preserve">werkzaam als adviseur bij de praktijkgroep Real </w:t>
      </w:r>
      <w:proofErr w:type="spellStart"/>
      <w:r w:rsidRPr="0092414E">
        <w:rPr>
          <w:rFonts w:ascii="Arial" w:hAnsi="Arial" w:cs="Arial"/>
          <w:sz w:val="20"/>
        </w:rPr>
        <w:t>Estate</w:t>
      </w:r>
      <w:proofErr w:type="spellEnd"/>
      <w:r w:rsidRPr="0092414E">
        <w:rPr>
          <w:rFonts w:ascii="Arial" w:hAnsi="Arial" w:cs="Arial"/>
          <w:sz w:val="20"/>
        </w:rPr>
        <w:t xml:space="preserve"> van Houthoff</w:t>
      </w:r>
      <w:r>
        <w:rPr>
          <w:rFonts w:ascii="Arial" w:hAnsi="Arial" w:cs="Arial"/>
          <w:sz w:val="20"/>
        </w:rPr>
        <w:t>, en</w:t>
      </w:r>
      <w:r w:rsidRPr="0092414E">
        <w:rPr>
          <w:rFonts w:ascii="Arial" w:hAnsi="Arial" w:cs="Arial"/>
          <w:sz w:val="20"/>
        </w:rPr>
        <w:t xml:space="preserve"> als gastdocent verbonden aan de Universiteit van Curaçao.</w:t>
      </w:r>
      <w:r>
        <w:rPr>
          <w:rFonts w:ascii="Arial" w:hAnsi="Arial" w:cs="Arial"/>
          <w:sz w:val="20"/>
        </w:rPr>
        <w:t xml:space="preserve"> </w:t>
      </w:r>
    </w:p>
    <w:p w14:paraId="3DD76EB1" w14:textId="0CBE4057" w:rsidR="00B350C4" w:rsidRDefault="00B350C4" w:rsidP="0092414E">
      <w:pPr>
        <w:spacing w:line="360" w:lineRule="auto"/>
        <w:jc w:val="both"/>
        <w:rPr>
          <w:rFonts w:ascii="Arial" w:hAnsi="Arial" w:cs="Arial"/>
          <w:sz w:val="20"/>
        </w:rPr>
      </w:pPr>
    </w:p>
    <w:p w14:paraId="79B6FA61" w14:textId="56DD9C78" w:rsidR="00B350C4" w:rsidRPr="00B350C4" w:rsidRDefault="00B350C4" w:rsidP="0092414E">
      <w:pPr>
        <w:spacing w:line="360" w:lineRule="auto"/>
        <w:jc w:val="both"/>
        <w:rPr>
          <w:rFonts w:ascii="Arial" w:hAnsi="Arial" w:cs="Arial"/>
          <w:b/>
          <w:bCs/>
          <w:sz w:val="20"/>
        </w:rPr>
      </w:pPr>
      <w:r w:rsidRPr="00B350C4">
        <w:rPr>
          <w:rFonts w:ascii="Arial" w:hAnsi="Arial" w:cs="Arial"/>
          <w:b/>
          <w:bCs/>
          <w:sz w:val="20"/>
        </w:rPr>
        <w:t>Corona-maatregelen</w:t>
      </w:r>
    </w:p>
    <w:p w14:paraId="0EC884A8" w14:textId="34F315D3" w:rsidR="00B350C4" w:rsidRDefault="00B350C4" w:rsidP="0092414E">
      <w:pPr>
        <w:spacing w:line="360" w:lineRule="auto"/>
        <w:jc w:val="both"/>
        <w:rPr>
          <w:rFonts w:ascii="Arial" w:hAnsi="Arial" w:cs="Arial"/>
          <w:sz w:val="20"/>
        </w:rPr>
      </w:pPr>
      <w:r>
        <w:rPr>
          <w:rFonts w:ascii="Arial" w:hAnsi="Arial" w:cs="Arial"/>
          <w:sz w:val="20"/>
        </w:rPr>
        <w:lastRenderedPageBreak/>
        <w:t xml:space="preserve">Het seminar zal volgens de geldende Corona-maatregelen verlopen. Dat betekent dat bij de opzet van de zaal met 1,5 meter afstand rekening gehouden is, en dat het aantal deelnemers daardoor ook beperkt is. Wij verzoeken bij binnenkomst en bij de borrel voldoende afstand te bewaren tot andere deelnemers. </w:t>
      </w:r>
    </w:p>
    <w:p w14:paraId="0684E60C" w14:textId="77777777" w:rsidR="0092414E" w:rsidRDefault="0092414E" w:rsidP="0092414E">
      <w:pPr>
        <w:rPr>
          <w:rFonts w:ascii="Arial" w:hAnsi="Arial" w:cs="Arial"/>
          <w:b/>
          <w:sz w:val="20"/>
        </w:rPr>
      </w:pPr>
      <w:r w:rsidRPr="00B22180">
        <w:rPr>
          <w:rFonts w:ascii="Arial" w:hAnsi="Arial" w:cs="Arial"/>
          <w:b/>
          <w:sz w:val="20"/>
        </w:rPr>
        <w:t xml:space="preserve">Programma </w:t>
      </w:r>
    </w:p>
    <w:p w14:paraId="337A1B53" w14:textId="77777777" w:rsidR="0092414E" w:rsidRDefault="0092414E" w:rsidP="0092414E">
      <w:pPr>
        <w:rPr>
          <w:rFonts w:ascii="Arial" w:hAnsi="Arial" w:cs="Arial"/>
          <w:b/>
          <w:sz w:val="20"/>
        </w:rPr>
      </w:pPr>
    </w:p>
    <w:p w14:paraId="6E770522" w14:textId="03295099" w:rsidR="0092414E" w:rsidRPr="00B22180" w:rsidRDefault="0092414E" w:rsidP="0092414E">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3</w:t>
      </w:r>
      <w:r w:rsidRPr="00B22180">
        <w:rPr>
          <w:rFonts w:ascii="Arial" w:hAnsi="Arial" w:cs="Arial"/>
          <w:color w:val="000000"/>
          <w:sz w:val="20"/>
        </w:rPr>
        <w:t>:</w:t>
      </w:r>
      <w:r w:rsidR="005E7422">
        <w:rPr>
          <w:rFonts w:ascii="Arial" w:hAnsi="Arial" w:cs="Arial"/>
          <w:color w:val="000000"/>
          <w:sz w:val="20"/>
        </w:rPr>
        <w:t>45</w:t>
      </w:r>
      <w:r w:rsidRPr="00B22180">
        <w:rPr>
          <w:rFonts w:ascii="Arial" w:hAnsi="Arial" w:cs="Arial"/>
          <w:color w:val="000000"/>
          <w:sz w:val="20"/>
        </w:rPr>
        <w:t xml:space="preserve"> uur</w:t>
      </w:r>
      <w:r>
        <w:rPr>
          <w:rFonts w:ascii="Arial" w:hAnsi="Arial" w:cs="Arial"/>
          <w:color w:val="000000"/>
          <w:sz w:val="20"/>
        </w:rPr>
        <w:t xml:space="preserve"> inloop </w:t>
      </w:r>
      <w:r w:rsidRPr="00B22180">
        <w:rPr>
          <w:rFonts w:ascii="Arial" w:hAnsi="Arial" w:cs="Arial"/>
          <w:color w:val="000000"/>
          <w:sz w:val="20"/>
        </w:rPr>
        <w:br/>
        <w:t>1</w:t>
      </w:r>
      <w:r>
        <w:rPr>
          <w:rFonts w:ascii="Arial" w:hAnsi="Arial" w:cs="Arial"/>
          <w:color w:val="000000"/>
          <w:sz w:val="20"/>
        </w:rPr>
        <w:t>4:00</w:t>
      </w:r>
      <w:r w:rsidRPr="00B22180">
        <w:rPr>
          <w:rFonts w:ascii="Arial" w:hAnsi="Arial" w:cs="Arial"/>
          <w:color w:val="000000"/>
          <w:sz w:val="20"/>
        </w:rPr>
        <w:t xml:space="preserve"> uur welkomstwoord van de voorzitter JOJ</w:t>
      </w:r>
    </w:p>
    <w:p w14:paraId="670CDC37" w14:textId="5007D17D" w:rsidR="0092414E" w:rsidRPr="00D40F0F" w:rsidRDefault="0092414E" w:rsidP="0092414E">
      <w:pPr>
        <w:spacing w:line="360" w:lineRule="auto"/>
        <w:rPr>
          <w:rFonts w:ascii="Arial" w:hAnsi="Arial" w:cs="Arial"/>
          <w:sz w:val="20"/>
        </w:rPr>
      </w:pPr>
      <w:r w:rsidRPr="00B22180">
        <w:rPr>
          <w:rFonts w:ascii="Arial" w:hAnsi="Arial" w:cs="Arial"/>
          <w:color w:val="000000"/>
          <w:sz w:val="20"/>
        </w:rPr>
        <w:t>1</w:t>
      </w:r>
      <w:r>
        <w:rPr>
          <w:rFonts w:ascii="Arial" w:hAnsi="Arial" w:cs="Arial"/>
          <w:color w:val="000000"/>
          <w:sz w:val="20"/>
        </w:rPr>
        <w:t>4:</w:t>
      </w:r>
      <w:r w:rsidRPr="00B22180">
        <w:rPr>
          <w:rFonts w:ascii="Arial" w:hAnsi="Arial" w:cs="Arial"/>
          <w:color w:val="000000"/>
          <w:sz w:val="20"/>
        </w:rPr>
        <w:t>0</w:t>
      </w:r>
      <w:r>
        <w:rPr>
          <w:rFonts w:ascii="Arial" w:hAnsi="Arial" w:cs="Arial"/>
          <w:color w:val="000000"/>
          <w:sz w:val="20"/>
        </w:rPr>
        <w:t>5</w:t>
      </w:r>
      <w:r w:rsidRPr="00B22180">
        <w:rPr>
          <w:rFonts w:ascii="Arial" w:hAnsi="Arial" w:cs="Arial"/>
          <w:color w:val="000000"/>
          <w:sz w:val="20"/>
        </w:rPr>
        <w:t xml:space="preserve"> uur </w:t>
      </w:r>
      <w:r>
        <w:rPr>
          <w:rFonts w:ascii="Arial" w:hAnsi="Arial" w:cs="Arial"/>
          <w:color w:val="000000"/>
          <w:sz w:val="20"/>
        </w:rPr>
        <w:t>‘</w:t>
      </w:r>
      <w:r>
        <w:rPr>
          <w:rFonts w:ascii="Arial" w:hAnsi="Arial" w:cs="Arial"/>
          <w:color w:val="000000"/>
          <w:sz w:val="20"/>
        </w:rPr>
        <w:t>Duurzaam goederenrecht’</w:t>
      </w:r>
      <w:r>
        <w:rPr>
          <w:rFonts w:ascii="Arial" w:hAnsi="Arial" w:cs="Arial"/>
          <w:color w:val="000000"/>
          <w:sz w:val="20"/>
        </w:rPr>
        <w:t xml:space="preserve"> </w:t>
      </w:r>
      <w:r w:rsidRPr="00B22180">
        <w:rPr>
          <w:rFonts w:ascii="Arial" w:hAnsi="Arial" w:cs="Arial"/>
          <w:color w:val="000000"/>
          <w:sz w:val="20"/>
        </w:rPr>
        <w:br/>
      </w:r>
      <w:r w:rsidRPr="00B22180">
        <w:rPr>
          <w:rFonts w:ascii="Arial" w:hAnsi="Arial" w:cs="Arial"/>
          <w:sz w:val="20"/>
        </w:rPr>
        <w:t>1</w:t>
      </w:r>
      <w:r>
        <w:rPr>
          <w:rFonts w:ascii="Arial" w:hAnsi="Arial" w:cs="Arial"/>
          <w:sz w:val="20"/>
        </w:rPr>
        <w:t>5</w:t>
      </w:r>
      <w:r w:rsidRPr="00B22180">
        <w:rPr>
          <w:rFonts w:ascii="Arial" w:hAnsi="Arial" w:cs="Arial"/>
          <w:sz w:val="20"/>
        </w:rPr>
        <w:t>:</w:t>
      </w:r>
      <w:r>
        <w:rPr>
          <w:rFonts w:ascii="Arial" w:hAnsi="Arial" w:cs="Arial"/>
          <w:sz w:val="20"/>
        </w:rPr>
        <w:t>05</w:t>
      </w:r>
      <w:r w:rsidRPr="00B22180">
        <w:rPr>
          <w:rFonts w:ascii="Arial" w:hAnsi="Arial" w:cs="Arial"/>
          <w:sz w:val="20"/>
        </w:rPr>
        <w:t xml:space="preserve"> uur </w:t>
      </w:r>
      <w:r>
        <w:rPr>
          <w:rFonts w:ascii="Arial" w:hAnsi="Arial" w:cs="Arial"/>
          <w:sz w:val="20"/>
        </w:rPr>
        <w:t xml:space="preserve">Pauze </w:t>
      </w:r>
    </w:p>
    <w:p w14:paraId="7369155A" w14:textId="24FF208B" w:rsidR="0092414E" w:rsidRDefault="0092414E" w:rsidP="0092414E">
      <w:pPr>
        <w:spacing w:line="360" w:lineRule="auto"/>
        <w:rPr>
          <w:rFonts w:ascii="Arial" w:hAnsi="Arial" w:cs="Arial"/>
          <w:color w:val="000000"/>
          <w:sz w:val="20"/>
        </w:rPr>
      </w:pPr>
      <w:r>
        <w:rPr>
          <w:rFonts w:ascii="Arial" w:hAnsi="Arial" w:cs="Arial"/>
          <w:color w:val="000000"/>
          <w:sz w:val="20"/>
        </w:rPr>
        <w:t xml:space="preserve">15:25 uur </w:t>
      </w:r>
      <w:r w:rsidR="00B350C4">
        <w:rPr>
          <w:rFonts w:ascii="Arial" w:hAnsi="Arial" w:cs="Arial"/>
          <w:color w:val="000000"/>
          <w:sz w:val="20"/>
        </w:rPr>
        <w:t>‘vervolg Duurzaam goederenrecht’</w:t>
      </w:r>
    </w:p>
    <w:p w14:paraId="216502B3" w14:textId="77777777" w:rsidR="0092414E" w:rsidRPr="00B22180" w:rsidRDefault="0092414E" w:rsidP="0092414E">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6:25</w:t>
      </w:r>
      <w:r w:rsidRPr="00B22180">
        <w:rPr>
          <w:rFonts w:ascii="Arial" w:hAnsi="Arial" w:cs="Arial"/>
          <w:color w:val="000000"/>
          <w:sz w:val="20"/>
        </w:rPr>
        <w:t xml:space="preserve"> uur afsluitende borrel </w:t>
      </w:r>
    </w:p>
    <w:p w14:paraId="3B25612C" w14:textId="77777777" w:rsidR="0092414E" w:rsidRPr="00B22180" w:rsidRDefault="0092414E" w:rsidP="0092414E">
      <w:pPr>
        <w:spacing w:line="360" w:lineRule="auto"/>
        <w:jc w:val="both"/>
        <w:rPr>
          <w:rFonts w:ascii="Arial" w:hAnsi="Arial" w:cs="Arial"/>
          <w:color w:val="000000"/>
          <w:sz w:val="20"/>
        </w:rPr>
      </w:pPr>
    </w:p>
    <w:p w14:paraId="240DAE27" w14:textId="77777777" w:rsidR="0092414E" w:rsidRPr="00B22180" w:rsidRDefault="0092414E" w:rsidP="0092414E">
      <w:pPr>
        <w:spacing w:line="360" w:lineRule="auto"/>
        <w:jc w:val="both"/>
        <w:rPr>
          <w:rFonts w:ascii="Arial" w:hAnsi="Arial" w:cs="Arial"/>
          <w:b/>
          <w:sz w:val="20"/>
        </w:rPr>
      </w:pPr>
      <w:r w:rsidRPr="00B22180">
        <w:rPr>
          <w:rFonts w:ascii="Arial" w:hAnsi="Arial" w:cs="Arial"/>
          <w:b/>
          <w:sz w:val="20"/>
        </w:rPr>
        <w:t>Locatie</w:t>
      </w:r>
    </w:p>
    <w:p w14:paraId="3BDEC77D" w14:textId="4734E053" w:rsidR="0092414E" w:rsidRDefault="00B350C4" w:rsidP="0092414E">
      <w:pPr>
        <w:autoSpaceDE w:val="0"/>
        <w:autoSpaceDN w:val="0"/>
        <w:adjustRightInd w:val="0"/>
        <w:spacing w:line="360" w:lineRule="auto"/>
        <w:jc w:val="both"/>
        <w:rPr>
          <w:rFonts w:ascii="Arial" w:hAnsi="Arial" w:cs="Arial"/>
          <w:color w:val="000000"/>
          <w:sz w:val="20"/>
        </w:rPr>
      </w:pPr>
      <w:r>
        <w:rPr>
          <w:rFonts w:ascii="Arial" w:hAnsi="Arial" w:cs="Arial"/>
          <w:color w:val="000000"/>
          <w:sz w:val="20"/>
        </w:rPr>
        <w:t xml:space="preserve">Muntgebouw, </w:t>
      </w:r>
      <w:proofErr w:type="spellStart"/>
      <w:r w:rsidRPr="00B350C4">
        <w:rPr>
          <w:rFonts w:ascii="Arial" w:hAnsi="Arial" w:cs="Arial"/>
          <w:color w:val="000000"/>
          <w:sz w:val="20"/>
        </w:rPr>
        <w:t>Leidseweg</w:t>
      </w:r>
      <w:proofErr w:type="spellEnd"/>
      <w:r w:rsidRPr="00B350C4">
        <w:rPr>
          <w:rFonts w:ascii="Arial" w:hAnsi="Arial" w:cs="Arial"/>
          <w:color w:val="000000"/>
          <w:sz w:val="20"/>
        </w:rPr>
        <w:t xml:space="preserve"> 90, 3531 BG Utrecht</w:t>
      </w:r>
    </w:p>
    <w:p w14:paraId="6C97DE86" w14:textId="77777777" w:rsidR="0092414E" w:rsidRPr="001D1E2B" w:rsidRDefault="0092414E" w:rsidP="0092414E">
      <w:pPr>
        <w:autoSpaceDE w:val="0"/>
        <w:autoSpaceDN w:val="0"/>
        <w:adjustRightInd w:val="0"/>
        <w:spacing w:line="360" w:lineRule="auto"/>
        <w:jc w:val="both"/>
        <w:rPr>
          <w:rFonts w:ascii="Arial" w:hAnsi="Arial" w:cs="Arial"/>
          <w:color w:val="000000"/>
          <w:sz w:val="20"/>
        </w:rPr>
      </w:pPr>
    </w:p>
    <w:p w14:paraId="1940ABE6" w14:textId="77777777" w:rsidR="0092414E" w:rsidRPr="00FB7FC2" w:rsidRDefault="0092414E" w:rsidP="0092414E">
      <w:pPr>
        <w:spacing w:line="360" w:lineRule="auto"/>
        <w:jc w:val="both"/>
        <w:rPr>
          <w:rFonts w:ascii="Arial" w:hAnsi="Arial" w:cs="Arial"/>
          <w:b/>
          <w:sz w:val="20"/>
        </w:rPr>
      </w:pPr>
      <w:r w:rsidRPr="00FB7FC2">
        <w:rPr>
          <w:rFonts w:ascii="Arial" w:hAnsi="Arial" w:cs="Arial"/>
          <w:b/>
          <w:sz w:val="20"/>
        </w:rPr>
        <w:t xml:space="preserve">Routebeschrijving per auto  </w:t>
      </w:r>
    </w:p>
    <w:p w14:paraId="610F5BB6" w14:textId="227D7A88" w:rsidR="0092414E" w:rsidRPr="00FB7FC2" w:rsidRDefault="00B350C4" w:rsidP="0092414E">
      <w:pPr>
        <w:spacing w:line="360" w:lineRule="auto"/>
        <w:jc w:val="both"/>
        <w:rPr>
          <w:rFonts w:ascii="Arial" w:hAnsi="Arial" w:cs="Arial"/>
          <w:sz w:val="20"/>
        </w:rPr>
      </w:pPr>
      <w:r w:rsidRPr="00B350C4">
        <w:rPr>
          <w:rFonts w:ascii="Arial" w:hAnsi="Arial" w:cs="Arial"/>
          <w:sz w:val="20"/>
        </w:rPr>
        <w:t>Houdt Ring Utrecht aan richting Utrecht Centrum en neem Afslag 8, Jaarbeurs/Centrum/ De Meern. Volg borden centrum en vervolgens borden ‘Parkeren Jaarbeurs 300. Aan u rechterzijde vindt u nog voor u het centrum binnenrijdt parkeerplaats P1 aan de rechterzijde.</w:t>
      </w:r>
    </w:p>
    <w:p w14:paraId="253E480F" w14:textId="77777777" w:rsidR="0092414E" w:rsidRDefault="0092414E" w:rsidP="0092414E">
      <w:pPr>
        <w:spacing w:line="360" w:lineRule="auto"/>
        <w:jc w:val="both"/>
        <w:rPr>
          <w:rFonts w:ascii="Arial" w:hAnsi="Arial" w:cs="Arial"/>
          <w:sz w:val="20"/>
        </w:rPr>
      </w:pPr>
    </w:p>
    <w:p w14:paraId="615F335A" w14:textId="77777777" w:rsidR="0092414E" w:rsidRPr="00FB7FC2" w:rsidRDefault="0092414E" w:rsidP="0092414E">
      <w:pPr>
        <w:spacing w:line="360" w:lineRule="auto"/>
        <w:jc w:val="both"/>
        <w:rPr>
          <w:rFonts w:ascii="Arial" w:hAnsi="Arial" w:cs="Arial"/>
          <w:b/>
          <w:sz w:val="20"/>
        </w:rPr>
      </w:pPr>
      <w:r w:rsidRPr="00FB7FC2">
        <w:rPr>
          <w:rFonts w:ascii="Arial" w:hAnsi="Arial" w:cs="Arial"/>
          <w:b/>
          <w:sz w:val="20"/>
        </w:rPr>
        <w:t>Parkeren</w:t>
      </w:r>
    </w:p>
    <w:p w14:paraId="1C41DD9D" w14:textId="6DB6B09B" w:rsidR="0092414E" w:rsidRDefault="0092414E" w:rsidP="0092414E">
      <w:pPr>
        <w:spacing w:line="360" w:lineRule="auto"/>
        <w:jc w:val="both"/>
        <w:rPr>
          <w:rFonts w:ascii="Arial" w:hAnsi="Arial" w:cs="Arial"/>
          <w:sz w:val="20"/>
        </w:rPr>
      </w:pPr>
      <w:r>
        <w:rPr>
          <w:rFonts w:ascii="Arial" w:hAnsi="Arial" w:cs="Arial"/>
          <w:sz w:val="20"/>
        </w:rPr>
        <w:t xml:space="preserve">U kunt gebruik maken van </w:t>
      </w:r>
      <w:r w:rsidR="00B350C4">
        <w:rPr>
          <w:rFonts w:ascii="Arial" w:hAnsi="Arial" w:cs="Arial"/>
          <w:sz w:val="20"/>
        </w:rPr>
        <w:t xml:space="preserve">de parkeerfaciliteiten bij de Jaarbeurs, op loopafstand van het Muntgebouw. </w:t>
      </w:r>
    </w:p>
    <w:p w14:paraId="25DF8250" w14:textId="77777777" w:rsidR="0092414E" w:rsidRPr="00FB7FC2" w:rsidRDefault="0092414E" w:rsidP="0092414E">
      <w:pPr>
        <w:spacing w:line="360" w:lineRule="auto"/>
        <w:jc w:val="both"/>
        <w:rPr>
          <w:rFonts w:ascii="Arial" w:hAnsi="Arial" w:cs="Arial"/>
          <w:bCs/>
          <w:sz w:val="20"/>
          <w:szCs w:val="24"/>
        </w:rPr>
      </w:pPr>
    </w:p>
    <w:p w14:paraId="0A970C56" w14:textId="77777777" w:rsidR="0092414E" w:rsidRDefault="0092414E" w:rsidP="0092414E">
      <w:pPr>
        <w:spacing w:line="360" w:lineRule="auto"/>
        <w:jc w:val="both"/>
        <w:rPr>
          <w:rFonts w:ascii="Arial" w:hAnsi="Arial" w:cs="Arial"/>
          <w:b/>
          <w:bCs/>
          <w:sz w:val="20"/>
        </w:rPr>
      </w:pPr>
      <w:r w:rsidRPr="00B22180">
        <w:rPr>
          <w:rFonts w:ascii="Arial" w:hAnsi="Arial" w:cs="Arial"/>
          <w:b/>
          <w:bCs/>
          <w:sz w:val="20"/>
        </w:rPr>
        <w:t>Routebeschrijving</w:t>
      </w:r>
      <w:r>
        <w:rPr>
          <w:rFonts w:ascii="Arial" w:hAnsi="Arial" w:cs="Arial"/>
          <w:b/>
          <w:bCs/>
          <w:sz w:val="20"/>
        </w:rPr>
        <w:t xml:space="preserve"> met openbaar vervoer</w:t>
      </w:r>
    </w:p>
    <w:p w14:paraId="067D21EB" w14:textId="64704A53" w:rsidR="0092414E" w:rsidRDefault="00B350C4" w:rsidP="0092414E">
      <w:pPr>
        <w:spacing w:line="360" w:lineRule="auto"/>
        <w:jc w:val="both"/>
        <w:rPr>
          <w:rFonts w:ascii="Arial" w:hAnsi="Arial" w:cs="Arial"/>
          <w:bCs/>
          <w:sz w:val="20"/>
        </w:rPr>
      </w:pPr>
      <w:r>
        <w:rPr>
          <w:rFonts w:ascii="Arial" w:hAnsi="Arial" w:cs="Arial"/>
          <w:bCs/>
          <w:sz w:val="20"/>
        </w:rPr>
        <w:t>Vanaf Utrecht CS, p</w:t>
      </w:r>
      <w:r w:rsidRPr="00B350C4">
        <w:rPr>
          <w:rFonts w:ascii="Arial" w:hAnsi="Arial" w:cs="Arial"/>
          <w:bCs/>
          <w:sz w:val="20"/>
        </w:rPr>
        <w:t xml:space="preserve">ak tram 60 of 61 of buslijnen  4, 5, 7, 90 en 102 richting </w:t>
      </w:r>
      <w:proofErr w:type="spellStart"/>
      <w:r w:rsidRPr="00B350C4">
        <w:rPr>
          <w:rFonts w:ascii="Arial" w:hAnsi="Arial" w:cs="Arial"/>
          <w:bCs/>
          <w:sz w:val="20"/>
        </w:rPr>
        <w:t>Graadt</w:t>
      </w:r>
      <w:proofErr w:type="spellEnd"/>
      <w:r w:rsidRPr="00B350C4">
        <w:rPr>
          <w:rFonts w:ascii="Arial" w:hAnsi="Arial" w:cs="Arial"/>
          <w:bCs/>
          <w:sz w:val="20"/>
        </w:rPr>
        <w:t xml:space="preserve"> van Roggenweg.  Stap bij deze halte uit en ga rechtsaf de weg over en sla schuin de Koningsbergerstraat in. Volg deze weg tot aan het water en ga linksaf de </w:t>
      </w:r>
      <w:proofErr w:type="spellStart"/>
      <w:r w:rsidRPr="00B350C4">
        <w:rPr>
          <w:rFonts w:ascii="Arial" w:hAnsi="Arial" w:cs="Arial"/>
          <w:bCs/>
          <w:sz w:val="20"/>
        </w:rPr>
        <w:t>Leidseweg</w:t>
      </w:r>
      <w:proofErr w:type="spellEnd"/>
      <w:r w:rsidRPr="00B350C4">
        <w:rPr>
          <w:rFonts w:ascii="Arial" w:hAnsi="Arial" w:cs="Arial"/>
          <w:bCs/>
          <w:sz w:val="20"/>
        </w:rPr>
        <w:t xml:space="preserve"> in. U vindt het Muntgebouw aan uw linkerhand op de hoek</w:t>
      </w:r>
      <w:r>
        <w:rPr>
          <w:rFonts w:ascii="Arial" w:hAnsi="Arial" w:cs="Arial"/>
          <w:bCs/>
          <w:sz w:val="20"/>
        </w:rPr>
        <w:t>.</w:t>
      </w:r>
    </w:p>
    <w:p w14:paraId="42E040F9" w14:textId="77777777" w:rsidR="00B350C4" w:rsidRDefault="00B350C4" w:rsidP="0092414E">
      <w:pPr>
        <w:spacing w:line="360" w:lineRule="auto"/>
        <w:jc w:val="both"/>
        <w:rPr>
          <w:rFonts w:ascii="Arial" w:hAnsi="Arial" w:cs="Arial"/>
          <w:bCs/>
          <w:sz w:val="20"/>
        </w:rPr>
      </w:pPr>
    </w:p>
    <w:p w14:paraId="098AEBBF" w14:textId="77777777" w:rsidR="0092414E" w:rsidRDefault="0092414E" w:rsidP="0092414E">
      <w:pPr>
        <w:spacing w:line="360" w:lineRule="auto"/>
        <w:jc w:val="both"/>
        <w:rPr>
          <w:rFonts w:ascii="Arial" w:hAnsi="Arial" w:cs="Arial"/>
          <w:b/>
          <w:bCs/>
          <w:sz w:val="20"/>
        </w:rPr>
      </w:pPr>
      <w:r w:rsidRPr="00B22180">
        <w:rPr>
          <w:rFonts w:ascii="Arial" w:hAnsi="Arial" w:cs="Arial"/>
          <w:b/>
          <w:bCs/>
          <w:sz w:val="20"/>
        </w:rPr>
        <w:t>Opleidingspunten</w:t>
      </w:r>
    </w:p>
    <w:p w14:paraId="3182BAC8" w14:textId="77777777" w:rsidR="0092414E" w:rsidRPr="00B22180" w:rsidRDefault="0092414E" w:rsidP="0092414E">
      <w:pPr>
        <w:spacing w:line="360" w:lineRule="auto"/>
        <w:jc w:val="both"/>
        <w:rPr>
          <w:rFonts w:ascii="Arial" w:hAnsi="Arial" w:cs="Arial"/>
          <w:sz w:val="20"/>
        </w:rPr>
      </w:pPr>
      <w:r w:rsidRPr="00B22180">
        <w:rPr>
          <w:rFonts w:ascii="Arial" w:hAnsi="Arial" w:cs="Arial"/>
          <w:sz w:val="20"/>
        </w:rPr>
        <w:t xml:space="preserve">Deelname </w:t>
      </w:r>
      <w:r w:rsidRPr="00B22180">
        <w:rPr>
          <w:rFonts w:ascii="Arial" w:hAnsi="Arial" w:cs="Arial"/>
          <w:bCs/>
          <w:sz w:val="20"/>
        </w:rPr>
        <w:t>aa</w:t>
      </w:r>
      <w:r w:rsidRPr="00B22180">
        <w:rPr>
          <w:rFonts w:ascii="Arial" w:hAnsi="Arial" w:cs="Arial"/>
          <w:sz w:val="20"/>
        </w:rPr>
        <w:t>n het seminar levert twee opleidingspunten op in het kader van de permanente opleiding voor de advocatuur (</w:t>
      </w:r>
      <w:proofErr w:type="spellStart"/>
      <w:r w:rsidRPr="00B22180">
        <w:rPr>
          <w:rFonts w:ascii="Arial" w:hAnsi="Arial" w:cs="Arial"/>
          <w:sz w:val="20"/>
        </w:rPr>
        <w:t>NOvA</w:t>
      </w:r>
      <w:proofErr w:type="spellEnd"/>
      <w:r w:rsidRPr="00B22180">
        <w:rPr>
          <w:rFonts w:ascii="Arial" w:hAnsi="Arial" w:cs="Arial"/>
          <w:sz w:val="20"/>
        </w:rPr>
        <w:t>) en de notariële beroepsopleiding (KNB).</w:t>
      </w:r>
    </w:p>
    <w:p w14:paraId="7F444D90" w14:textId="77777777" w:rsidR="0092414E" w:rsidRPr="00B22180" w:rsidRDefault="0092414E" w:rsidP="0092414E">
      <w:pPr>
        <w:spacing w:line="360" w:lineRule="auto"/>
        <w:jc w:val="both"/>
        <w:rPr>
          <w:rFonts w:ascii="Arial" w:hAnsi="Arial" w:cs="Arial"/>
          <w:sz w:val="20"/>
        </w:rPr>
      </w:pPr>
    </w:p>
    <w:p w14:paraId="7A609561" w14:textId="77777777" w:rsidR="0092414E" w:rsidRPr="00B22180" w:rsidRDefault="0092414E" w:rsidP="0092414E">
      <w:pPr>
        <w:rPr>
          <w:rFonts w:ascii="Arial" w:hAnsi="Arial" w:cs="Arial"/>
          <w:b/>
          <w:bCs/>
          <w:sz w:val="20"/>
        </w:rPr>
      </w:pPr>
      <w:r w:rsidRPr="00B22180">
        <w:rPr>
          <w:rFonts w:ascii="Arial" w:hAnsi="Arial" w:cs="Arial"/>
          <w:b/>
          <w:bCs/>
          <w:sz w:val="20"/>
        </w:rPr>
        <w:t>Lidmaatschap</w:t>
      </w:r>
    </w:p>
    <w:p w14:paraId="664FA50B" w14:textId="77777777" w:rsidR="0092414E" w:rsidRDefault="0092414E" w:rsidP="0092414E">
      <w:pPr>
        <w:spacing w:line="360" w:lineRule="auto"/>
        <w:jc w:val="both"/>
        <w:rPr>
          <w:rFonts w:ascii="Arial" w:hAnsi="Arial" w:cs="Arial"/>
          <w:sz w:val="20"/>
        </w:rPr>
      </w:pPr>
      <w:r w:rsidRPr="00B22180">
        <w:rPr>
          <w:rFonts w:ascii="Arial" w:hAnsi="Arial" w:cs="Arial"/>
          <w:sz w:val="20"/>
        </w:rPr>
        <w:t xml:space="preserve">Lid worden van de Vereniging JOJ is mogelijk voor EUR 75,00 per jaar. Studenten betalen EUR 25,00 per jaar. Het lidmaatschap geeft na betaling recht op gratis bezoek aan de symposia en de seminars. </w:t>
      </w:r>
    </w:p>
    <w:p w14:paraId="187B8C1D" w14:textId="77777777" w:rsidR="0092414E" w:rsidRPr="00B22180" w:rsidRDefault="0092414E" w:rsidP="0092414E">
      <w:pPr>
        <w:spacing w:line="360" w:lineRule="auto"/>
        <w:jc w:val="both"/>
        <w:rPr>
          <w:rFonts w:ascii="Arial" w:hAnsi="Arial" w:cs="Arial"/>
          <w:b/>
          <w:bCs/>
          <w:sz w:val="20"/>
        </w:rPr>
      </w:pPr>
    </w:p>
    <w:p w14:paraId="56BAE457" w14:textId="77777777" w:rsidR="0092414E" w:rsidRPr="00B22180" w:rsidRDefault="0092414E" w:rsidP="0092414E">
      <w:pPr>
        <w:spacing w:line="360" w:lineRule="auto"/>
        <w:jc w:val="both"/>
        <w:rPr>
          <w:rFonts w:ascii="Arial" w:hAnsi="Arial" w:cs="Arial"/>
          <w:b/>
          <w:bCs/>
          <w:sz w:val="20"/>
        </w:rPr>
      </w:pPr>
      <w:r w:rsidRPr="00B22180">
        <w:rPr>
          <w:rFonts w:ascii="Arial" w:hAnsi="Arial" w:cs="Arial"/>
          <w:b/>
          <w:bCs/>
          <w:sz w:val="20"/>
        </w:rPr>
        <w:lastRenderedPageBreak/>
        <w:t>Aanmelding</w:t>
      </w:r>
    </w:p>
    <w:p w14:paraId="5AD6B319" w14:textId="77777777" w:rsidR="0092414E" w:rsidRPr="00B22180" w:rsidRDefault="0092414E" w:rsidP="0092414E">
      <w:pPr>
        <w:spacing w:line="360" w:lineRule="auto"/>
        <w:jc w:val="both"/>
        <w:rPr>
          <w:rFonts w:ascii="Arial" w:hAnsi="Arial" w:cs="Arial"/>
          <w:sz w:val="20"/>
        </w:rPr>
      </w:pPr>
      <w:r w:rsidRPr="00B22180">
        <w:rPr>
          <w:rFonts w:ascii="Arial" w:hAnsi="Arial" w:cs="Arial"/>
          <w:sz w:val="20"/>
        </w:rPr>
        <w:t xml:space="preserve">Leden en andere geïnteresseerden in het seminar kunnen zich aanmelden via de website van de Vereniging JOJ, </w:t>
      </w:r>
      <w:hyperlink r:id="rId4" w:history="1">
        <w:r w:rsidRPr="00B22180">
          <w:rPr>
            <w:rStyle w:val="Hyperlink"/>
            <w:rFonts w:ascii="Arial" w:hAnsi="Arial" w:cs="Arial"/>
            <w:sz w:val="20"/>
          </w:rPr>
          <w:t>www.vjoj.nl</w:t>
        </w:r>
      </w:hyperlink>
      <w:r w:rsidRPr="00B22180">
        <w:rPr>
          <w:rFonts w:ascii="Arial" w:hAnsi="Arial" w:cs="Arial"/>
          <w:sz w:val="20"/>
        </w:rPr>
        <w:t>. Tevens kunt u zich via de website aanmelden voor het lidmaatschap. Voor vragen, neem vooral contact op via info@vjoj.nl.</w:t>
      </w:r>
    </w:p>
    <w:p w14:paraId="79A1A995" w14:textId="77777777" w:rsidR="0092414E" w:rsidRPr="00B22180" w:rsidRDefault="0092414E" w:rsidP="0092414E">
      <w:pPr>
        <w:spacing w:line="360" w:lineRule="auto"/>
        <w:rPr>
          <w:rFonts w:ascii="Arial" w:hAnsi="Arial" w:cs="Arial"/>
          <w:sz w:val="20"/>
        </w:rPr>
      </w:pPr>
    </w:p>
    <w:p w14:paraId="49F3C1B9" w14:textId="77777777" w:rsidR="0092414E" w:rsidRDefault="0092414E" w:rsidP="0092414E"/>
    <w:p w14:paraId="275BB525" w14:textId="77777777" w:rsidR="0092414E" w:rsidRDefault="0092414E" w:rsidP="0092414E"/>
    <w:p w14:paraId="6E338B71" w14:textId="77777777" w:rsidR="00776A49" w:rsidRDefault="00776A49"/>
    <w:sectPr w:rsidR="00776A49" w:rsidSect="00F102B3">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417"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34129" w14:textId="77777777" w:rsidR="00D4482B" w:rsidRDefault="005E7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0BADD" w14:textId="77777777" w:rsidR="00F02B5C" w:rsidRDefault="005E7422" w:rsidP="00D34A1D">
    <w:pPr>
      <w:pStyle w:val="Voettekst"/>
      <w:ind w:left="-1417"/>
    </w:pPr>
    <w:r>
      <w:rPr>
        <w:noProof/>
      </w:rPr>
      <w:drawing>
        <wp:inline distT="0" distB="0" distL="0" distR="0" wp14:anchorId="3064D208" wp14:editId="26DA4BCF">
          <wp:extent cx="7648575" cy="752475"/>
          <wp:effectExtent l="0" t="0" r="9525" b="952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7524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9C8F4" w14:textId="77777777" w:rsidR="00D4482B" w:rsidRDefault="005E7422">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053E" w14:textId="77777777" w:rsidR="00D4482B" w:rsidRDefault="005E74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599F" w14:textId="77777777" w:rsidR="00F02B5C" w:rsidRDefault="005E7422" w:rsidP="00D34A1D">
    <w:pPr>
      <w:pStyle w:val="Koptekst"/>
      <w:jc w:val="right"/>
    </w:pPr>
    <w:r>
      <w:tab/>
    </w:r>
    <w:r>
      <w:tab/>
    </w:r>
  </w:p>
  <w:p w14:paraId="103D1197" w14:textId="77777777" w:rsidR="00F02B5C" w:rsidRDefault="005E7422" w:rsidP="002C3D0C">
    <w:pPr>
      <w:tabs>
        <w:tab w:val="left" w:pos="7710"/>
      </w:tabs>
      <w:ind w:left="7710"/>
    </w:pPr>
    <w:r>
      <w:tab/>
    </w:r>
    <w:r>
      <w:rPr>
        <w:noProof/>
      </w:rPr>
      <w:drawing>
        <wp:inline distT="0" distB="0" distL="0" distR="0" wp14:anchorId="47818910" wp14:editId="4F74015B">
          <wp:extent cx="1704975" cy="7620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62000"/>
                  </a:xfrm>
                  <a:prstGeom prst="rect">
                    <a:avLst/>
                  </a:prstGeom>
                  <a:noFill/>
                  <a:ln>
                    <a:noFill/>
                  </a:ln>
                </pic:spPr>
              </pic:pic>
            </a:graphicData>
          </a:graphic>
        </wp:inline>
      </w:drawing>
    </w:r>
  </w:p>
  <w:p w14:paraId="11D885C1" w14:textId="77777777" w:rsidR="00F02B5C" w:rsidRDefault="005E74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02A9" w14:textId="77777777" w:rsidR="00D4482B" w:rsidRDefault="005E74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4E"/>
    <w:rsid w:val="005E7422"/>
    <w:rsid w:val="00776A49"/>
    <w:rsid w:val="0092414E"/>
    <w:rsid w:val="00B35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B0F2"/>
  <w15:chartTrackingRefBased/>
  <w15:docId w15:val="{BF02134A-442F-41CA-AD6C-556BE4F4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14E"/>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414E"/>
    <w:pPr>
      <w:tabs>
        <w:tab w:val="center" w:pos="4536"/>
        <w:tab w:val="right" w:pos="9072"/>
      </w:tabs>
    </w:pPr>
  </w:style>
  <w:style w:type="character" w:customStyle="1" w:styleId="KoptekstChar">
    <w:name w:val="Koptekst Char"/>
    <w:basedOn w:val="Standaardalinea-lettertype"/>
    <w:link w:val="Koptekst"/>
    <w:uiPriority w:val="99"/>
    <w:rsid w:val="0092414E"/>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92414E"/>
    <w:pPr>
      <w:tabs>
        <w:tab w:val="center" w:pos="4536"/>
        <w:tab w:val="right" w:pos="9072"/>
      </w:tabs>
    </w:pPr>
  </w:style>
  <w:style w:type="character" w:customStyle="1" w:styleId="VoettekstChar">
    <w:name w:val="Voettekst Char"/>
    <w:basedOn w:val="Standaardalinea-lettertype"/>
    <w:link w:val="Voettekst"/>
    <w:uiPriority w:val="99"/>
    <w:rsid w:val="0092414E"/>
    <w:rPr>
      <w:rFonts w:ascii="Times New Roman" w:eastAsia="Times New Roman" w:hAnsi="Times New Roman" w:cs="Times New Roman"/>
      <w:sz w:val="24"/>
      <w:szCs w:val="20"/>
      <w:lang w:eastAsia="nl-NL"/>
    </w:rPr>
  </w:style>
  <w:style w:type="character" w:styleId="Hyperlink">
    <w:name w:val="Hyperlink"/>
    <w:semiHidden/>
    <w:rsid w:val="0092414E"/>
    <w:rPr>
      <w:rFonts w:ascii="Verdana" w:hAnsi="Verdana"/>
      <w:color w:val="0000FF"/>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www.vjoj.nl" TargetMode="Externa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526</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dc:creator>
  <cp:keywords/>
  <dc:description/>
  <cp:lastModifiedBy>Jacco</cp:lastModifiedBy>
  <cp:revision>2</cp:revision>
  <dcterms:created xsi:type="dcterms:W3CDTF">2020-08-31T11:55:00Z</dcterms:created>
  <dcterms:modified xsi:type="dcterms:W3CDTF">2020-08-31T12:25:00Z</dcterms:modified>
</cp:coreProperties>
</file>